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江苏省2026年度水土保持遥感监管项目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rPr>
        <w:t xml:space="preserve">JSZC-320000-HWZX-G2026-0391</w:t>
      </w:r>
      <w:r>
        <w:rPr>
          <w:rFonts w:ascii="SimSun" w:hAnsi="SimSun" w:eastAsia="SimSun" w:cs="SimSun"/>
          <w:b/>
          <w:color w:val="000000"/>
          <w:sz w:val="3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（0675-266JOC004410）</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采购人：江苏省水文水资源勘测局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2026年07月16日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江苏省2026年度水土保持遥感监管项目的潜在投标人应在苏采云系统注册登记成功后系统内免费下载获取采购文件，并于2026年08月07日15点00分（北京时间）前提交响应文件。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bCs/>
          <w:color w:val="000000"/>
          <w:sz w:val="21"/>
        </w:rPr>
        <w:t xml:space="preserve">JSZC-320000-HWZX-G2026-0391</w:t>
      </w:r>
      <w:r>
        <w:rPr>
          <w:rFonts w:ascii="SimSun" w:hAnsi="SimSun" w:eastAsia="SimSun" w:cs="SimSun"/>
          <w:b/>
          <w:color w:val="000000"/>
          <w:sz w:val="21"/>
        </w:rPr>
        <w:t xml:space="preserve">（0675-266JOC004410）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江苏省2026年度水土保持遥感监管项目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110万元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108万元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项目为江苏省2026年度水土保持遥感监管项目，是省财政专项资金项目，主要是利用高分辨率遥感影像，分3个时段（2026年第一、三、四季度）解译全省范围内生产建设活动扰动图斑，按照《水土保持遥感监管工作指南（2024年版）》要求对扰动图斑合规性进行分析，提交疑似违法违规图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合同履行期限：合同签订之日起至2027年6月。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08</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5、</w:t>
      </w:r>
      <w:r>
        <w:rPr>
          <w:rFonts w:ascii="SimSun" w:hAnsi="SimSun" w:eastAsia="SimSun" w:cs="SimSun"/>
          <w:color w:val="000000"/>
          <w:sz w:val="21"/>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地址：南京市上海路5号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联系方式：025-86338531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项目联系人：孙夏卉、韩心雨、陶冉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电话：025-84795991、025-84795941</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江苏省水文水资源勘测局</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江苏省2026年度水土保持遥感监管项目</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1"/>
                <w:u w:val="single"/>
              </w:rPr>
              <w:t xml:space="preserve">合同签订之日起至2027年6月。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）采购人或对已发出的招标文件进行必要澄清或者修改的，将在招标文件要求提交投标文件截止时间</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日前，在原招标公告媒体发布更正公告，该澄清或者修改的内容为招标文件的组成部分。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）在招标文件要求提交投标文件截止时间前，有权决定延长投标截止日期和开标日期，并在原采购信息发布媒体上发布变更公告。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）投标人应在投标截止时间前，关注原公告媒体有关本项目的更正公告，根据更正公告内容自行决定是否需要重新制作和提交投标文件，并承担由此产生的相应责任。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采购人不组织勘踏现场。投标人可自行勘踏，一切费用及后果由投标人自行承担。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□无最高投标限价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有最高投标限价，为</w:t>
            </w:r>
            <w:r>
              <w:rPr>
                <w:rFonts w:ascii="SimSun" w:hAnsi="SimSun" w:eastAsia="SimSun" w:cs="SimSun"/>
                <w:color w:val="000000"/>
                <w:sz w:val="21"/>
                <w:u w:val="single"/>
              </w:rPr>
              <w:t xml:space="preserve">__108万元__</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、评标时间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08</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分（北京时间）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地点：南京市建邺区云龙山路</w:t>
            </w:r>
            <w:r>
              <w:rPr>
                <w:rFonts w:ascii="Times New Roman" w:hAnsi="Times New Roman" w:eastAsia="Times New Roman" w:cs="Times New Roman"/>
                <w:color w:val="000000"/>
                <w:sz w:val="21"/>
              </w:rPr>
              <w:t xml:space="preserve">58</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楼评标会议室</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4.6 提供的产品属于政府强制采购节能产品的，供应商应当选择依据国家标准中二级能效（水效）指标认证的节能产品投标，并提供有效的节能产品认证证书复印件。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4.7提供的产品属于环境标志产品的,供应商应当选择依据相关标准的最新版本认证的环境标志产品投标,并提供有效的环境标志产品认证证书复印件。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代理机构对已发出的招标文件进行必要澄清、补充或者修改的，将在招标文件要求提交投标文件截止时间</w:t>
      </w:r>
      <w:r>
        <w:rPr>
          <w:rFonts w:ascii="SimSun" w:hAnsi="SimSun" w:eastAsia="SimSun" w:cs="SimSun"/>
          <w:b/>
          <w:color w:val="000000"/>
          <w:sz w:val="21"/>
          <w:u w:val="single"/>
        </w:rPr>
        <w:t xml:space="preserve">十五日</w:t>
      </w:r>
      <w:r>
        <w:rPr>
          <w:rFonts w:ascii="SimSun" w:hAnsi="SimSun" w:eastAsia="SimSun" w:cs="SimSun"/>
          <w:color w:val="000000"/>
          <w:sz w:val="21"/>
        </w:rPr>
        <w:t xml:space="preserve">前，在原招标公告媒体发布更正公告，该澄清、补充或者修改的内容为招标文件的组成部分。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代理机构在招标文件要求提交投标文件截止时间前，有权决定延长投标截止时间和开标时间，并在原采购信息发布媒体上发布变更公告。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投标人应在投标截止时间前，关注原公告媒体有关本项目的更正公告，根据更正公告内容自行决定是否需要重新制作和提交投标文件，并承担由此产生的相应责任。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投标文件应按照招标文件规定的顺序编制目录，由于编排混乱导致投标文件被误读或查找不到，责任由投标人承担。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 </w:t>
      </w:r>
      <w:r>
        <w:rPr>
          <w:rFonts w:ascii="SimSun" w:hAnsi="SimSun" w:eastAsia="SimSun" w:cs="SimSun"/>
          <w:b/>
          <w:color w:val="000000"/>
          <w:sz w:val="21"/>
          <w:u w:val="single"/>
        </w:rPr>
        <w:t xml:space="preserve">投标人如同时参与多个分包（标段）招标，则应按分包（标段）分别制作投标文件。</w:t>
      </w:r>
      <w:r>
        <w:rPr>
          <w:rFonts w:ascii="Times New Roman" w:hAnsi="Times New Roman" w:eastAsia="Times New Roman" w:cs="Times New Roman"/>
          <w:b/>
          <w:color w:val="000000"/>
          <w:sz w:val="21"/>
        </w:rPr>
        <w:t xml:space="preserve">8.4 </w:t>
      </w:r>
      <w:r>
        <w:rPr>
          <w:rFonts w:ascii="SimSun" w:hAnsi="SimSun" w:eastAsia="SimSun" w:cs="SimSun"/>
          <w:b/>
          <w:color w:val="000000"/>
          <w:sz w:val="21"/>
        </w:rPr>
        <w:t xml:space="preserve">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商务部分是证明投标人有资格参加投标和中标后有能力履行合同的文件，这些文件应满足招标的要求，包括但不限于下列文件：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 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 3.2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（3）服务承诺；</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除投标人对错处做必要修改外，投标文件不得行间插字、涂改或增删。如有修改错漏处，必须由法定代表人或其授权代表签字或盖章。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w:t>
      </w:r>
      <w:r>
        <w:rPr>
          <w:rFonts w:ascii="SimSun" w:hAnsi="SimSun" w:eastAsia="SimSun" w:cs="SimSun"/>
          <w:color w:val="000000"/>
          <w:sz w:val="21"/>
        </w:rPr>
        <w:t xml:space="preserve">如有招标代理费、专家评审费或公证费等相关服务费用，均由采购人支付。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代理服务费参照国家计委计价格（2002）1980号文标准执行，按照《招标代理服务收费管理暂行办法》文件标准的50%报价，低于3000元的按照3000元收取。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专家评审费按照《关于规范江苏省政府采购专家评审费标准的通知》（苏财购【2016】48号）标准执行。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 </w:t>
      </w:r>
      <w:r>
        <w:rPr>
          <w:rFonts w:ascii="SimSun" w:hAnsi="SimSun" w:eastAsia="SimSun" w:cs="SimSun"/>
          <w:color w:val="000000"/>
          <w:sz w:val="21"/>
        </w:rPr>
        <w:t xml:space="preserve">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投标人不得以向代理机构工作人员、评标委员会成员行贿或者采取其他不正当手段谋取中标。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 </w:t>
      </w:r>
      <w:r>
        <w:rPr>
          <w:rFonts w:ascii="SimSun" w:hAnsi="SimSun" w:eastAsia="SimSun" w:cs="SimSun"/>
          <w:color w:val="000000"/>
          <w:sz w:val="21"/>
        </w:rPr>
        <w:t xml:space="preserve">投标人如果对开标过程和开标结果有疑义，</w:t>
      </w:r>
      <w:r>
        <w:rPr>
          <w:rFonts w:ascii="SimSun" w:hAnsi="SimSun" w:eastAsia="SimSun" w:cs="SimSun"/>
          <w:b/>
          <w:color w:val="000000"/>
          <w:sz w:val="21"/>
        </w:rPr>
        <w:t xml:space="preserve">应当根据《操作手册》规定提出，苏采云系统中《开标记录表》公布后</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 </w:t>
      </w:r>
      <w:r>
        <w:rPr>
          <w:rFonts w:ascii="SimSun" w:hAnsi="SimSun" w:eastAsia="SimSun" w:cs="SimSun"/>
          <w:color w:val="000000"/>
          <w:sz w:val="21"/>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 </w:t>
      </w:r>
      <w:r>
        <w:rPr>
          <w:rFonts w:ascii="SimSun" w:hAnsi="SimSun" w:eastAsia="SimSun" w:cs="SimSun"/>
          <w:color w:val="000000"/>
          <w:sz w:val="21"/>
        </w:rPr>
        <w:t xml:space="preserve">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 </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w:t>
      </w:r>
      <w:r>
        <w:rPr>
          <w:rFonts w:ascii="SimSun" w:hAnsi="SimSun" w:eastAsia="SimSun" w:cs="SimSun"/>
          <w:color w:val="000000"/>
          <w:sz w:val="21"/>
        </w:rPr>
        <w:t xml:space="preserve"> </w:t>
      </w:r>
      <w:r>
        <w:rPr>
          <w:rFonts w:ascii="SimSun" w:hAnsi="SimSun" w:eastAsia="SimSun" w:cs="SimSun"/>
          <w:b/>
          <w:color w:val="000000"/>
          <w:sz w:val="21"/>
        </w:rPr>
        <w:t xml:space="preserve">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22.2.6</w:t>
      </w:r>
      <w:r>
        <w:rPr>
          <w:rFonts w:ascii="SimSun" w:hAnsi="SimSun" w:eastAsia="SimSun" w:cs="SimSun"/>
          <w:b/>
          <w:color w:val="000000"/>
          <w:sz w:val="21"/>
        </w:rPr>
        <w:t xml:space="preserve">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22.2.7 </w:t>
      </w:r>
      <w:r>
        <w:rPr>
          <w:rFonts w:ascii="SimSun" w:hAnsi="SimSun" w:eastAsia="SimSun" w:cs="SimSun"/>
          <w:b/>
          <w:color w:val="000000"/>
          <w:sz w:val="21"/>
        </w:rPr>
        <w:t xml:space="preserve">实质性要求是指本招标文件中用“必须”或“应（应当）”等其他文字说明以及加注“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22.2.8 </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）因苏采云系统故障造成开标不成功。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22.2.9 </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Times New Roman" w:hAnsi="Times New Roman" w:eastAsia="Times New Roman" w:cs="Times New Roman"/>
          <w:b/>
          <w:color w:val="000000"/>
          <w:sz w:val="21"/>
        </w:rPr>
        <w:t xml:space="preserve">21.5</w:t>
      </w:r>
      <w:r>
        <w:rPr>
          <w:rFonts w:ascii="SimSun" w:hAnsi="SimSun" w:eastAsia="SimSun" w:cs="SimSun"/>
          <w:color w:val="000000"/>
          <w:sz w:val="21"/>
        </w:rPr>
        <w:t xml:space="preserve">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22.2.10 </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22.2.4 </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22.3.1 </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22.3.2 </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 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中标通知书发出后，采购人或中标供应商拒绝签订合同的，拒绝签订合同的一方应至少向另一方支付为招标、投标所发生的有关费用和双方商定的其他补偿。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 中标通知书发出后，中标供应商无正当理由不与采购人签订合同的</w:t>
      </w:r>
      <w:r>
        <w:rPr>
          <w:rFonts w:ascii="SimSun" w:hAnsi="SimSun" w:eastAsia="SimSun" w:cs="SimSun"/>
          <w:color w:val="000000"/>
          <w:sz w:val="21"/>
        </w:rPr>
        <w:t xml:space="preserve">，</w:t>
      </w:r>
      <w:r>
        <w:rPr>
          <w:rFonts w:ascii="SimSun" w:hAnsi="SimSun" w:eastAsia="SimSun" w:cs="SimSun"/>
          <w:b/>
          <w:color w:val="000000"/>
          <w:sz w:val="21"/>
        </w:rPr>
        <w:t xml:space="preserve">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016"/>
        <w:gridCol w:w="992"/>
        <w:gridCol w:w="5035"/>
        <w:gridCol w:w="827"/>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价格分采用低价优先法计算，即满足招标文件要求且投标报价最低的为评标基准价，其价格分为满分。其他供应商的价格分统一按照下列公式计算：投标报价得分=（评标基准价/投标报价）×25（小数点保留2位）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技术说明与服务方案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总体方案完整、详细、科学、合理、可操作性强，得6分，方案较完整、科学合理性较好得4分，方案完整性一般、具备可操作性得2分。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工作内容合理全面得3分，内容较合理全面得2分，内容不全面得1分。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6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技术路线科学合理得3分，技术路线较合理得2分，技术路线合理性一般得1分。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进度满足招标文件要求，分项、分专业安排合理，各部分任务及其完成时间明确，进度保证措施切实可行得8分；进度安排较合理，保证措施可行得5分；进度安排合理性一般得2分。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工作成果与保障措施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工作成果完整全面，质量满足要求得5分；成果较完整，基本满足质量要求得3分；成果完整性一般得1分。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质量控制方案明确合理，质量保证措施完备科学，切实可行得3分；质量控制方案较合理，保证措施可行得2分；质量控制方案合理性一般得1分。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对项目的重点难点分析及对策措施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根据投标人对本项目重点难点的分析的准确性和针对性进行评分，重点难点分析准确全面、针对性强得6分；重点难点分析较准确、针对性较强得4分；重点难点分析基本准确得2分。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根据投标人针对本项目重点难点提出的具体对策措施的可行性、可靠性进行评分，全面科学、切实可行、针对性强、措施有力得6分；针对性较强，措施可行得4分；措施基本可行2分。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投标人的履约能力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投标人近三年内（2023年1月1日以来，以合同签订时间为准），运用遥感或地理信息技术完成过水土保持遥感监管或水土流失动态监测项目，每完成1个项目得4分，最多得8分。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（投标人应提供项目合同或项目验收结论或中标通知书等相关业绩证明材料复印件，并加盖公章。）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投标人投入的技术人员实力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的项目负责人或技术负责人应具备副高及以上职称，且近三年内（2023年1月1日以来，以合同签订时间为准）担任过运用遥感或地理信息技术开展的水土保持遥感监管或水土流失动态监测项目的项目负责人或技术负责人，每担任1个项目负责人或技术负责人的，得3分，最多得6分，项目负责人或技术负责人职称为正高的得2分，职称为副高的得1分，职称在副高以下的得0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项目合同或项目验收结论或中标通知书等相关业绩证明材料复印件，提供的业绩证明材料未见其姓名和任职情况的，须附有原发包人出具的相关证明。业绩证明材料不能证明是拟担任本项目的项目负责人或技术负责人的，该业绩无效。项目负责人或技术负责人业绩与投标人业绩可以重复。投标人应提供项目负责人或技术负责人职称证明复印件。以上材料需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本项目人员专业齐全（提供本科及以上学历学位证明复印件，并加盖公章），投入本项目的人员所学专业种类应包含地理信息、水土保持专业，每种专业均具备的，得8分，缺少任一种专业的，得4分，此两种专业均无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投标人投入本项目的人员组织机构框图清晰完整，内部职责分工明确，合同履行过程中保证主要参与人员稳定有措施，切实可行得5分；投入人员稳定，措施可行得3分；人员分工不明确1分。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承诺项目投入人员数量在15人及以上的得6分，超过10人但不足15人得4分，不足10人得2分。（缴纳近3个月社保的人员清单等有效证明文件，提供复印件加盖公章。）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6、所有认证、证明和业绩除上表要求外均须提供有效的证明材料复印件加盖公章，原件备查。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项目为江苏省2026年度水土保持遥感监管项目，是省财政专项资金项目，主要是利用高分辨率遥感影像，分3个时段（2026年第一、三、四季度）解译全省范围内生产建设活动扰动图斑，按照《水土保持遥感监管工作指南（2024年版）》要求对扰动图斑合规性进行分析，提交疑似违法违规图斑。合同履行期限：合同签订之日起至2027年6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一、工作任务及要求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（1）水利部下发图斑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对2026年水利部下发图斑核查数据进行复核，对数据质量、完整性进行复核，提出修改意见，直至数据满足国家有关技术要求。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（2）省加密图斑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水土保持遥感监管工作指南（2024年版）》规定，自行收集2026年第一、三、四季度高分辨率遥感影像，完成3个季度全省范围内生产建设活动扰动图斑解译，其中2026年第一季度苏州市吴江区范围内图斑需采用亚米级分辨率影像解译，结合水土保持方案防治责任范围矢量信息和往年图斑信息，对扰动图斑合规性进行初步判断，形成疑似违法违规扰动图斑数据，并对图斑核查数据的质量、完整性进行复核，提出修改意见，直至数据满足国家有关技术要求。投标人根据数据复核和意见修改情况，对部分仍然存在问题的图斑进行现场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①投标人需加强国家级图斑的分析、省级图斑与国家级图斑的对比分析、全年不同时段图斑之间的对比分析、以及与上一年度结果的对比分析，得出结论。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②影像要求：不低于2.0m分辨率；3次时相为2026年1-2月、7-8月、10-11月；其他属性应满足《水土保持遥感监管工作指南（2024年版）》规定。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③配合招标人完成图斑现场抽查复核以及项目实施过程中的其他工作。项目执行过程中产生的全部费用均包含在采购预算内，招标人不再承担其他任何费用。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二、提交成果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中标人提交的成果内容、格式必须满足《水土保持遥感监管工作指南（2024年版）》，并按照招标人的要求提交中间及最终成果（含电子版和印刷版），包括但不限于：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（1）三期遥感影像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（2）遥感影像镶嵌线文件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（3）三期解译图斑矢量文件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（4）生产建设项目类型、水土保持措施解译标志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（5）其他成果资料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（7）工作总结报告和技术总结报告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（1）《水土保持监测技术规范》（SL/T 277-2024）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（2）《第三次全国国土调查技术规程》（TD/T1055-2019）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（3）《水土保持遥感监测技术规范》（SL592-2012）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（4）《土地利用现状分类》（GB/T 21010-2017）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（5）《第三次全国国土调查县级数据库建设技术规范》（TD/T 1058-2020）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（6）《基础地理信息数字产品1:10000、1:50000数字高程模型》（CH/T 1008-2001）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（7）《测绘成果质量检查与验收》（GB/T 24356-2023）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（8）《遥感影像平面图制作规范》（GB/T 15968-2008）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（9）《水土保持遥感监管工作指南（2024年版）》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四、招标人提供的其他资料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相关年份全省各级审批的生产建设项目水土保持方案资料。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五、质量要求与控制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投标人提供的各项成果应通过招标人组织的审查、验收和水利部组织的成果复审（如不组织则省略），成果的格式、归档、技术标准、质量要求等，应满足《水土保持遥感监管工作指南（2024年版）》。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投标人需提供本项目的遥感影像和图斑解译成果，供招标人对影像质量、时相、解译情况、合规性判断情况检查。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  银行汇付。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（2）支付时间和额度：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第一期 乙方编制项目实施方案，按审查意见修改后提交，甲方支付合同价的40%；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第二期 乙方完成2026年第三季度图斑解译并下发，甲方支付合同价的45%；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第三期 乙方提交全部成果，通过合同验收，甲方支付剩余全部尾款，退还履约保证金。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乙方应无条件接受甲方及其上级部门就本项目资金使用管理情况的审计。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     </w:t>
      </w:r>
      <w:r>
        <w:rPr>
          <w:rFonts w:ascii="SimSun" w:hAnsi="SimSun" w:eastAsia="SimSun" w:cs="SimSun"/>
          <w:b/>
          <w:color w:val="000000"/>
          <w:sz w:val="28"/>
        </w:rPr>
        <w:t xml:space="preserve">采购合同（项目编号）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江苏省水文水资源勘测局</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乙方：（卖方）_________</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项目公开招标（竞争性谈判，竞争性磋商、单一来源谈判）的结果，签署本合同。</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一、采购标的</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产品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服务期限：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补充条款：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357"/>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本合同金额为（大写）：</w:t>
      </w:r>
      <w:r>
        <w:rPr>
          <w:rFonts w:ascii="Times New Roman" w:hAnsi="Times New Roman" w:eastAsia="Times New Roman" w:cs="Times New Roman"/>
          <w:color w:val="000000"/>
          <w:sz w:val="21"/>
        </w:rPr>
        <w:t xml:space="preserve">_________________</w:t>
      </w:r>
      <w:r>
        <w:rPr>
          <w:rFonts w:ascii="SimSun" w:hAnsi="SimSun" w:eastAsia="SimSun" w:cs="SimSun"/>
          <w:color w:val="000000"/>
          <w:sz w:val="21"/>
        </w:rPr>
        <w:t xml:space="preserve">元整（￥</w:t>
      </w:r>
      <w:r>
        <w:rPr>
          <w:rFonts w:ascii="Times New Roman" w:hAnsi="Times New Roman" w:eastAsia="Times New Roman" w:cs="Times New Roman"/>
          <w:color w:val="000000"/>
          <w:sz w:val="21"/>
        </w:rPr>
        <w:t xml:space="preserve">__________</w:t>
      </w:r>
      <w:r>
        <w:rPr>
          <w:rFonts w:ascii="SimSun" w:hAnsi="SimSun" w:eastAsia="SimSun" w:cs="SimSun"/>
          <w:color w:val="000000"/>
          <w:sz w:val="21"/>
        </w:rPr>
        <w:t xml:space="preserve">元）人民币。本合同价款包含所有乙方提供合同约定产品和服务的报酬，项目执行过程中产生的其他费用都包含在合同总价内，甲方不再承担其他费用。</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308"/>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乙方应按采购文件规定的时间向甲方提供有关技术资料。</w:t>
      </w:r>
      <w:r/>
    </w:p>
    <w:p>
      <w:pPr>
        <w:ind w:left="0" w:right="0" w:firstLine="308"/>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3" w:right="0" w:hanging="4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401" w:right="0" w:hanging="4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乙方保证所交付标的的所有权完全属于乙方且无任何抵押、查封等产权瑕疵。</w:t>
      </w:r>
      <w:r/>
    </w:p>
    <w:p>
      <w:pPr>
        <w:ind w:left="401" w:right="0" w:hanging="4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在合同签订前或签订合同后</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天内，乙方需采取电汇、网银或银行保函形式缴纳履约保证金，金额为合同总价的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乙方提交全部最终成果并完成相关系统填报后，退还履约保证金。</w:t>
      </w:r>
      <w:r/>
    </w:p>
    <w:p>
      <w:pPr>
        <w:ind w:left="0" w:right="0" w:firstLine="17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七、转包或分包</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本合同范围内产品或服务，应由乙方直接供应，不得转让他人供应；</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除非得到甲方的书面同意，乙方不得部分分包给他人供应。</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如有转让和未经甲方同意的分包行为，甲方有权给予终止合同。 </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八、质保期</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质保期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年。在质保期内，乙方继续为甲方免费提供与本合同内容相关的后续服务。（自项目验收合格之日起计）</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九、交付期、交付方式及交付地点</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交付期：</w:t>
      </w:r>
      <w:r>
        <w:rPr>
          <w:rFonts w:ascii="Times New Roman" w:hAnsi="Times New Roman" w:eastAsia="Times New Roman" w:cs="Times New Roman"/>
          <w:color w:val="000000"/>
          <w:sz w:val="21"/>
        </w:rPr>
        <w:t xml:space="preserve">_________</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交付方式：</w:t>
      </w:r>
      <w:r>
        <w:rPr>
          <w:rFonts w:ascii="Times New Roman" w:hAnsi="Times New Roman" w:eastAsia="Times New Roman" w:cs="Times New Roman"/>
          <w:color w:val="000000"/>
          <w:sz w:val="21"/>
        </w:rPr>
        <w:t xml:space="preserve">_________</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交付地点：</w:t>
      </w:r>
      <w:r>
        <w:rPr>
          <w:rFonts w:ascii="Times New Roman" w:hAnsi="Times New Roman" w:eastAsia="Times New Roman" w:cs="Times New Roman"/>
          <w:color w:val="000000"/>
          <w:sz w:val="21"/>
        </w:rPr>
        <w:t xml:space="preserve">_________</w:t>
      </w:r>
      <w:r>
        <w:rPr>
          <w:rFonts w:ascii="SimSun" w:hAnsi="SimSun" w:eastAsia="SimSun" w:cs="SimSun"/>
          <w:color w:val="000000"/>
          <w:sz w:val="21"/>
        </w:rPr>
        <w:t xml:space="preserve">。</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十、合同款支付</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10.1</w:t>
      </w:r>
      <w:r>
        <w:rPr>
          <w:rFonts w:ascii="SimSun" w:hAnsi="SimSun" w:eastAsia="SimSun" w:cs="SimSun"/>
          <w:color w:val="000000"/>
          <w:sz w:val="21"/>
        </w:rPr>
        <w:t xml:space="preserve">付款方式：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银行汇付</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支付时间和额度：</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 乙方编制项目实施方案，按审查意见修改后提交，甲方支付合同价的</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 乙方完成</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年第三季度图斑解译并下发，甲方支付合同价的</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 乙方提交全部成果，通过合同验收，甲方支付剩余全部尾款，退还履约保证金。</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乙方应无条件接受甲方及其上级部门就本项目资金使用管理情况的审计。</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十一、税费</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乙方应按采购文件规定和响应文件承诺的性能、技术要求、质量标准向甲方提供产品或服务。</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乙方提供的产品或服务在质保期内因其本身出现质量问题，根据实际情况，经双方协商，可按以下办法处理：</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）更换：由乙方承担所发生的全部费用。</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）合同终止处理：合同终止，并退还甲方支付的合同款，同时应承担由此产生的所有费用，甲方不承担发生任何费用。</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如在使用过程中发生质量问题，乙方在接到甲方通知后在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小时内到达甲方现场。</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在质保期内，乙方应对产品或服务出现的质量及安全问题负责处理解决并承担一切费用。</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rPr>
          <w:rFonts w:ascii="SimSun" w:hAnsi="SimSun" w:eastAsia="SimSun" w:cs="SimSun"/>
          <w:color w:val="000000"/>
          <w:sz w:val="21"/>
        </w:rPr>
        <w:t xml:space="preserve">合同标的对质量保证和售后服务另有要求的，按采购文件中的相关要求处理。</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十三、验收</w:t>
      </w:r>
      <w:r/>
    </w:p>
    <w:p>
      <w:pPr>
        <w:ind w:left="0" w:right="0" w:firstLine="357"/>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甲方对乙方提交的产品或服务依据采购文件上的项目需求要求、乙方响应文件及国家有关质量标准进行验收。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乙方交货前应对产品或服务作出全面检查和对验收文件进行整理，并列出清单，作为甲方验收和使用的技术条件依据，检验的结果应随服务一起提交甲方。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甲方对乙方提供的产品或服务在使用前，乙方需负责培训甲方的使用操作人员，并协助甲方一起试用，直到符合技术要求，甲方才做最终验收。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rPr>
          <w:rFonts w:ascii="SimSun" w:hAnsi="SimSun" w:eastAsia="SimSun" w:cs="SimSun"/>
          <w:color w:val="000000"/>
          <w:sz w:val="21"/>
        </w:rPr>
        <w:t xml:space="preserve">对技术复杂的产品或服务，甲方可请国家认可的专业检测机构参与初步验收及最终验收，并由其出具质量检测报告。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rPr>
          <w:rFonts w:ascii="SimSun" w:hAnsi="SimSun" w:eastAsia="SimSun" w:cs="SimSun"/>
          <w:color w:val="000000"/>
          <w:sz w:val="21"/>
        </w:rPr>
        <w:t xml:space="preserve">验收时乙方必须在现场，验收完毕后作出验收结果报告；采购文件规定以外的验收费用由甲乙双方协商解决。</w:t>
      </w:r>
      <w:r/>
    </w:p>
    <w:p>
      <w:pPr>
        <w:ind w:left="464" w:right="26"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rPr>
          <w:rFonts w:ascii="SimSun" w:hAnsi="SimSun" w:eastAsia="SimSun" w:cs="SimSun"/>
          <w:color w:val="000000"/>
          <w:sz w:val="21"/>
        </w:rPr>
        <w:t xml:space="preserve">合同标的对验收另有要求的，按采购文件中的相关要求执行。</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十四、合同内容的交付</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乙方应保证合同标的安全运达甲方指定地点。</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使用说明书、质量检验证明书一并提交甲方。</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 </w:t>
      </w:r>
      <w:r>
        <w:rPr>
          <w:rFonts w:ascii="SimSun" w:hAnsi="SimSun" w:eastAsia="SimSun" w:cs="SimSun"/>
          <w:color w:val="000000"/>
          <w:sz w:val="21"/>
        </w:rPr>
        <w:t xml:space="preserve">乙方在合同标的交付甲方</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小时前通知甲方准备接收。</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Sun" w:hAnsi="SimSun" w:eastAsia="SimSun" w:cs="SimSun"/>
          <w:color w:val="000000"/>
          <w:sz w:val="21"/>
        </w:rPr>
        <w:t xml:space="preserve">合同标的在交付甲方前发生的风险均由乙方负责。</w:t>
      </w:r>
      <w:r/>
    </w:p>
    <w:p>
      <w:pPr>
        <w:ind w:left="464" w:right="26"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 </w:t>
      </w:r>
      <w:r>
        <w:rPr>
          <w:rFonts w:ascii="SimSun" w:hAnsi="SimSun" w:eastAsia="SimSun" w:cs="SimSun"/>
          <w:color w:val="000000"/>
          <w:sz w:val="21"/>
        </w:rPr>
        <w:t xml:space="preserve">合同标的在规定的交付期限内由乙方送达甲方指定的地点视为交付，乙方同时需通知甲方已送达；</w:t>
      </w:r>
      <w:r/>
    </w:p>
    <w:p>
      <w:pPr>
        <w:ind w:left="464" w:right="26"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rPr>
          <w:rFonts w:ascii="SimSun" w:hAnsi="SimSun" w:eastAsia="SimSun" w:cs="SimSun"/>
          <w:color w:val="000000"/>
          <w:sz w:val="21"/>
        </w:rPr>
        <w:t xml:space="preserve">合同标的对交付另有要求的，按采购文件中的相关要求执行。</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十五、违约责任</w:t>
      </w:r>
      <w:r/>
    </w:p>
    <w:p>
      <w:pPr>
        <w:ind w:left="401" w:right="0" w:hanging="4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甲方无正当理由拒收的，甲方向乙方偿付拒收货款总值的百分之五违约金。</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甲方无故逾期验收和办理合同款支付手续的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甲方应按逾期付款总额每日万分之五向乙方支付违约金。</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乙方逾期交付合同标的的，乙方应按逾期交货总额每日千分之六向甲方支付违约金，由甲方从待付合同款中扣除。逾期超过约定日期</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个工作日不能交付的，甲方可解除本合同。乙方因逾期交付或因其他违约行为导致甲方解除合同的，乙方应向甲方支付合同总值</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的违约金，如造成甲方损失超过违约金的，超出部分由乙方继续承担赔偿责任。 </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 </w:t>
      </w:r>
      <w:r>
        <w:rPr>
          <w:rFonts w:ascii="SimSun" w:hAnsi="SimSun" w:eastAsia="SimSun" w:cs="SimSun"/>
          <w:color w:val="000000"/>
          <w:sz w:val="21"/>
        </w:rPr>
        <w:t xml:space="preserve">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30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十六、不可抗力事件处理</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在合同有效期内，任何一方因不可抗力事件导致不能履行合同，则合同履行期延长，其延长期与不可抗力影响期相同。</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不可抗力事件发生后，应立即通知对方，并寄送有关权威机构出具的证明。</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 </w:t>
      </w:r>
      <w:r>
        <w:rPr>
          <w:rFonts w:ascii="SimSun" w:hAnsi="SimSun" w:eastAsia="SimSun" w:cs="SimSun"/>
          <w:color w:val="000000"/>
          <w:sz w:val="21"/>
        </w:rPr>
        <w:t xml:space="preserve">不可抗力事件延续</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天以上，双方应通过友好协商，确定是否继续履行合同。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十七、诉讼</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双方在执行合同中所发生的一切争议，应通过协商解决。如协商不成，可向合同签订地法院起诉，合同签订地在此约定为南京市。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十八、合同生效及其它</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合同经双方法定代表人或授权委托代表人签字并加盖单位公章后生效。</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本合同未尽事宜，遵照《中华人民共和国民法典》有关条文执行。</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本合同正本一式三份，具有同等法律效力，甲方、乙方、及财政监管部门各执一份。</w:t>
      </w:r>
      <w:r/>
    </w:p>
    <w:p>
      <w:pPr>
        <w:ind w:left="420" w:right="0" w:hanging="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甲方：乙方：</w:t>
      </w:r>
      <w:r>
        <w:rPr>
          <w:rFonts w:ascii="Times New Roman" w:hAnsi="Times New Roman" w:eastAsia="Times New Roman" w:cs="Times New Roman"/>
          <w:color w:val="000000"/>
          <w:sz w:val="21"/>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rPr>
          <w:rFonts w:ascii="Times New Roman" w:hAnsi="Times New Roman" w:eastAsia="Times New Roman" w:cs="Times New Roman"/>
          <w:color w:val="000000"/>
          <w:sz w:val="21"/>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8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签订日期：年月日</w:t>
      </w:r>
      <w:r/>
    </w:p>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甲方（发包人）：</w:t>
      </w:r>
      <w:r>
        <w:rPr>
          <w:rFonts w:ascii="SimSun" w:hAnsi="SimSun" w:eastAsia="SimSun" w:cs="SimSun"/>
          <w:color w:val="000000"/>
          <w:sz w:val="21"/>
          <w:u w:val="single"/>
        </w:rPr>
        <w:t xml:space="preserve">江苏省水文水资源勘测局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乙方（承包人）：</w:t>
      </w:r>
      <w:r>
        <w:rPr>
          <w:rFonts w:ascii="SimSun" w:hAnsi="SimSun" w:eastAsia="SimSun" w:cs="SimSun"/>
          <w:color w:val="000000"/>
          <w:sz w:val="21"/>
          <w:u w:val="single"/>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为贯彻落实党中央、国务院《关于实行党风廉政建设责任制的规定》，进一步加强项目实施过程的党风廉政建设，经甲、乙双方协商一致，自愿签订以下廉政合同。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甲、乙双方的权利和义务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（一）严格遵守党和国家有关法规及党风廉政建设各项规定，严格执行中央八项规定和省委十项规定精神。</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color w:val="000000"/>
          <w:sz w:val="21"/>
          <w:u w:val="single"/>
        </w:rPr>
        <w:t xml:space="preserve"> （项目合同（项目编号：     ）</w:t>
      </w:r>
      <w:r>
        <w:rPr>
          <w:rFonts w:ascii="SimSun" w:hAnsi="SimSun" w:eastAsia="SimSun" w:cs="SimSun"/>
          <w:color w:val="000000"/>
          <w:sz w:val="21"/>
        </w:rPr>
        <w:t xml:space="preserve">各项规定，自觉按合同办事。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（三）双方的业务活动坚持公开、公正、公平、诚信的原则（法律认定的商业秘密和合同文件另有规定除外），严禁损害国家和集体利益、违反工程建设管理规章制度。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（四）建立健全并严格执行党风廉政建设各项制度，开展反腐倡廉宣传教育，加强对本方工作人员的监督检查。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（五）发现对方在业务活动中有违反廉政规定的行为，有及时提醒和督促对方纠正的权利和义务，并加强对本方工作人员的</w:t>
      </w:r>
      <w:r>
        <w:rPr>
          <w:rFonts w:ascii="NSimSun" w:hAnsi="NSimSun" w:eastAsia="NSimSun" w:cs="NSimSun"/>
          <w:color w:val="000000"/>
          <w:sz w:val="21"/>
        </w:rPr>
        <w:t xml:space="preserve">批评教育，</w:t>
      </w:r>
      <w:r>
        <w:rPr>
          <w:rFonts w:ascii="SimSun" w:hAnsi="SimSun" w:eastAsia="SimSun" w:cs="SimSun"/>
          <w:color w:val="000000"/>
          <w:sz w:val="21"/>
        </w:rPr>
        <w:t xml:space="preserve">严肃查处违纪违</w:t>
      </w:r>
      <w:r>
        <w:rPr>
          <w:rFonts w:ascii="NSimSun" w:hAnsi="NSimSun" w:eastAsia="NSimSun" w:cs="NSimSun"/>
          <w:color w:val="000000"/>
          <w:sz w:val="21"/>
        </w:rPr>
        <w:t xml:space="preserve">规行为；发现重大违纪违法行为，应向执纪执法机关举报。</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1"/>
        </w:rPr>
        <w:t xml:space="preserve">第二条</w:t>
      </w:r>
      <w:r>
        <w:rPr>
          <w:rFonts w:ascii="NSimSun" w:hAnsi="NSimSun" w:eastAsia="NSimSun" w:cs="NSimSun"/>
          <w:color w:val="000000"/>
          <w:sz w:val="21"/>
        </w:rPr>
        <w:t xml:space="preserve">甲方在廉政建设方面的义务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（二）甲方及其工作人员不准利用职务之便索要或接受乙方的现金、有价证券、支付凭证及收受干股，或以赌博等交易形式非法收受乙方财物。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（三）甲方及其工作人员不准让乙方报销应由乙方或个人支付的费用；不准利用职务便利为乙方谋取不当利益。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（四）甲方工作人员不准要求或者接受乙方可能影响公正执行公务的宴请。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（五）甲方及其工作人员不准要求或者接受乙方为其住房装修、婚丧嫁娶、</w:t>
      </w:r>
      <w:r>
        <w:rPr>
          <w:rFonts w:ascii="SimSun" w:hAnsi="SimSun" w:eastAsia="SimSun" w:cs="SimSun"/>
          <w:color w:val="000000"/>
          <w:sz w:val="21"/>
        </w:rPr>
        <w:t xml:space="preserve">特定关系人（近亲属及其它共同利益关系的人）国内和</w:t>
      </w:r>
      <w:r>
        <w:rPr>
          <w:rFonts w:ascii="NSimSun" w:hAnsi="NSimSun" w:eastAsia="NSimSun" w:cs="NSimSun"/>
          <w:color w:val="000000"/>
          <w:sz w:val="21"/>
        </w:rPr>
        <w:t xml:space="preserve">出国（境）旅游提供方便。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（六）甲方及其工作人员不准利用职务之便为乙方谋取利益之前或之后，约定在其离职后收受乙方财物，并在离职后收受。</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（七）甲方及其工作人员不准要求或者收受乙方住房、汽车等物品，不准收受乙方为其以明显低于市场价购置住房或以劣换优、以借为名占用乙方住房。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（八）甲方及其工作人员不准要求或者接受乙方以给特定关系人安排工作为名，使特定关系人不实际工作却获取薪酬；不准违反规定从事与乙方实施项目有关的材料设备供应、分包等经济活动。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（九）甲方及其工作人员不准在与乙方有直接利害关系的企事业单位兼职、兼职取酬、投资入股、经商办企业以及从事有偿中介活动。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乙方在廉政建设方面义务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w:t>
      </w:r>
      <w:r>
        <w:rPr>
          <w:rFonts w:ascii="NSimSun" w:hAnsi="NSimSun" w:eastAsia="NSimSun" w:cs="NSimSun"/>
          <w:color w:val="000000"/>
          <w:sz w:val="21"/>
        </w:rPr>
        <w:t xml:space="preserve">现金、有价证券、支付凭证及赠送干股，或以赌博等交易形式非法赠送甲方财物。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（三）乙方不准以任何理由邀请甲方工作人员参加对承接的项目有影响的宴请及娱乐活动。</w:t>
      </w:r>
      <w:r/>
    </w:p>
    <w:p>
      <w:pPr>
        <w:ind w:left="105"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（四）乙方不准为甲方工作人员住房装修、婚丧嫁娶、特定关系人国内和出国（境）旅游提供方便；不准为乙方工作人员的特定关系人以安排工作为名，使其不实际工作却获取薪酬。</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（五）乙方不准赠送甲方工作人员住房、汽车等物品，不准为其以明显低于市场价购置住房或以劣换优、以借为名赠送住房。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（六）乙方不准违反规定将承建的施工项目分包或非法转包。</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（一）甲方若违反本《廉政合同》有关规定的，对违纪违规人员，由甲方主管部门依据有关规定查处，构成犯罪的移交司法机关处理，给乙方造成的损失，按有关规定予以赔偿。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江苏省水文水资源勘测局纪律监督室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对合同执行情况的监督检查，甲、乙双方应积极配合督查单位的检查，包括提供有关资料和财务账册凭证，接受本合同规定范围内的裁定意见。</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本合同有效期为自合同签订之日起至该项目验收后止</w:t>
      </w:r>
      <w:r>
        <w:rPr>
          <w:rFonts w:ascii="SimSun" w:hAnsi="SimSun" w:eastAsia="SimSun" w:cs="SimSun"/>
          <w:b/>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w:t>
      </w:r>
      <w:r>
        <w:rPr>
          <w:rFonts w:ascii="SimSun" w:hAnsi="SimSun" w:eastAsia="SimSun" w:cs="SimSun"/>
          <w:b/>
          <w:color w:val="000000"/>
          <w:sz w:val="21"/>
          <w:u w:val="single"/>
        </w:rPr>
        <w:t xml:space="preserve">叁</w:t>
      </w:r>
      <w:r>
        <w:rPr>
          <w:rFonts w:ascii="SimSun" w:hAnsi="SimSun" w:eastAsia="SimSun" w:cs="SimSun"/>
          <w:color w:val="000000"/>
          <w:sz w:val="21"/>
        </w:rPr>
        <w:t xml:space="preserve">份，承、发包双方各执</w:t>
      </w:r>
      <w:r>
        <w:rPr>
          <w:rFonts w:ascii="SimSun" w:hAnsi="SimSun" w:eastAsia="SimSun" w:cs="SimSun"/>
          <w:b/>
          <w:color w:val="000000"/>
          <w:sz w:val="21"/>
          <w:u w:val="single"/>
        </w:rPr>
        <w:t xml:space="preserve">壹</w:t>
      </w:r>
      <w:r>
        <w:rPr>
          <w:rFonts w:ascii="SimSun" w:hAnsi="SimSun" w:eastAsia="SimSun" w:cs="SimSun"/>
          <w:color w:val="000000"/>
          <w:sz w:val="21"/>
        </w:rPr>
        <w:t xml:space="preserve">份，送交督查单位</w:t>
      </w:r>
      <w:r>
        <w:rPr>
          <w:rFonts w:ascii="SimSun" w:hAnsi="SimSun" w:eastAsia="SimSun" w:cs="SimSun"/>
          <w:b/>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  包  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或授权代理人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right"/>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遥感影像数据保密责任书（格式）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遥感影像数据（含无人机拍摄影像）及其数字化成果（以下简称数据）管理，确保数据安全和依法应用，促进数据合法、有效利用，防止发生失、泄密事件，防范非法使用行为，请使用单位认真阅读本责任书并签章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为数据的使用和保管单位。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使用单位已被告知并承诺按照《中华人民共和国保守国家秘密法》、《中华人民共和国测绘成果管理条例》以及相关数据管理规则和知识产权保护等法规规章，对数据依法进行管理和使用，做好安全保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数据仅限于江苏省2026年度水土保持遥感监管项目工作中使用，使用单位作为数据使用者，未经江苏省水文水资源勘测局书面许可，不得擅自复制、转让或转借所获取数据，不得以任何形式向第三方提供数据，不得将所获取数据用于批准用途以外的其他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四、使用单位的数据存放设施与条件应符合国家保密、消防及档案管理的有关规定和要求，并建立完善的数据使用管理与跟踪追查制度，明确责任管理人。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五、使用单位有义务向江苏省水文水资源勘测局反馈对数据的应用情况及应用成果。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六、本责任书一式两份，自签订之日起生效。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数据使用单位：            （盖章）</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负责人：（签名）</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经办人：（签名）</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b/>
          <w:color w:val="000000"/>
          <w:sz w:val="21"/>
          <w:u w:val="single"/>
        </w:rPr>
        <w:t xml:space="preserve">             </w:t>
      </w:r>
      <w:r>
        <w:rPr>
          <w:rFonts w:ascii="SimSun" w:hAnsi="SimSun" w:eastAsia="SimSun" w:cs="SimSun"/>
          <w:color w:val="000000"/>
          <w:sz w:val="21"/>
        </w:rPr>
        <w:t xml:space="preserve">元人民币。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6719"/>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大写：</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是否属于监狱和戒毒企业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rPr>
          <w:rFonts w:ascii="SimSun" w:hAnsi="SimSun" w:eastAsia="SimSun" w:cs="SimSun"/>
          <w:color w:val="000000"/>
          <w:sz w:val="21"/>
          <w:u w:val="single"/>
        </w:rPr>
        <w:t xml:space="preserve">                                                  </w:t>
      </w:r>
      <w:r/>
    </w:p>
    <w:p>
      <w:pPr>
        <w:ind w:left="945" w:right="0" w:hanging="9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3.在“供应商是否属于监狱企业”栏后“是”或“否”上打“√”。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采购人对每一项货物和服务仅接受一个价格，不得填报有选择性报价方案。若有优惠条款须注明，但不得影响报价，影响产品整体功能。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分项报价表（格式自拟）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3118"/>
        <w:gridCol w:w="1276"/>
        <w:gridCol w:w="1254"/>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水利部下发图斑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省加密图斑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（1）未被“信用中国”网站（www.creditchina.gov.cn）列入失信被执行人、重大税收违法案件当事人名单、政府采购严重失信行为记录名单（提供信用中国、中国政府采购网等网站查询截图）。</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（包括规划分析、技术路线与方法、规划总体方案、人员组织、进度安排、质量控制、服务方案等，格式自拟）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我公司就江苏省2026年度水土保持遥感监管项目质量保证及服务承诺如下：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﹝2020﹞46</w:t>
      </w:r>
      <w:r>
        <w:rPr>
          <w:rFonts w:ascii="SimSun" w:hAnsi="SimSun" w:eastAsia="SimSun" w:cs="SimSun"/>
          <w:color w:val="000000"/>
          <w:spacing w:val="-38"/>
          <w:sz w:val="21"/>
        </w:rPr>
        <w:t xml:space="preserve"> 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w:t>
      </w:r>
      <w:r>
        <w:rPr>
          <w:rFonts w:ascii="SimSun" w:hAnsi="SimSun" w:eastAsia="SimSun" w:cs="SimSun"/>
          <w:color w:val="000000"/>
          <w:spacing w:val="-3"/>
          <w:sz w:val="21"/>
        </w:rPr>
        <w:t xml:space="preserve">司（联合体）参加（单位名称）的（项目名称）采购活动，服务全部由符合政策要求的中小企业承接。相关企业（含联合体中的中小企业、签订分包意向协议的中小企业）的具体情况如下：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1、根据财政部、国家发展改革委《节能产品政府采购实施意见》，投标产品属于政府采购的节能产品（最小计算单位为品目），对相应产品的价格给予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4、投标产品（最小计算单位为品目）如为节能产品的，供应商需提供产品及型号在“中国政府采购网 </w:t>
      </w:r>
      <w:hyperlink r:id="rId8" w:tooltip="http://www.ccgp.gov.cn/" w:history="1">
        <w:r>
          <w:rPr>
            <w:rStyle w:val="794"/>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
        </w:rPr>
        <w:t xml:space="preserve"> </w:t>
        <mc:AlternateContent>
          <mc:Choice Requires="wpg">
            <w:drawing>
              <wp:inline xmlns:wp="http://schemas.openxmlformats.org/drawingml/2006/wordprocessingDrawing" distT="0" distB="0" distL="0" distR="0">
                <wp:extent cx="13906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287147"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5pt;height:1.5pt;mso-wrap-distance-left:0.0pt;mso-wrap-distance-top:0.0pt;mso-wrap-distance-right:0.0pt;mso-wrap-distance-bottom:0.0pt;" stroked="false">
                <v:path textboxrect="0,0,0,0"/>
              </v:shape>
            </w:pict>
          </mc:Fallback>
        </mc:AlternateContent>
        <w:tab/>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32807"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16"/>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2">
    <w:panose1 w:val="05020102010507070707"/>
  </w:font>
  <w:font w:name="Times New Roman">
    <w:panose1 w:val="02020603050405020304"/>
  </w:font>
  <w:font w:name="SimSun">
    <w:panose1 w:val="02010600030101010101"/>
  </w:font>
  <w:font w:name="SimHei">
    <w:panose1 w:val="02010609060101010101"/>
  </w:font>
  <w:font w:name="NSimSun">
    <w:panose1 w:val="02010609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4</cp:revision>
  <dcterms:created xsi:type="dcterms:W3CDTF">2026-07-15T03:25:34Z</dcterms:created>
  <dcterms:modified xsi:type="dcterms:W3CDTF">2026-07-16T03:29:20Z</dcterms:modified>
</cp:coreProperties>
</file>